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潛山市恩工飯件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潜工字〔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hyphen" w:pos="899" w:val="left"/>
          <w:tab w:leader="hyphen" w:pos="2807" w:val="left"/>
        </w:tabs>
        <w:bidi w:val="0"/>
        <w:spacing w:before="0" w:after="260" w:line="240" w:lineRule="auto"/>
        <w:ind w:left="0" w:right="0" w:firstLine="0"/>
        <w:jc w:val="center"/>
      </w:pPr>
      <w:r>
        <w:rPr>
          <w:color w:val="F6624F"/>
          <w:spacing w:val="0"/>
          <w:w w:val="100"/>
          <w:position w:val="0"/>
        </w:rPr>
        <w:tab/>
      </w:r>
      <w:r>
        <w:rPr>
          <w:color w:val="F6624F"/>
          <w:spacing w:val="0"/>
          <w:w w:val="100"/>
          <w:position w:val="0"/>
          <w:lang w:val="en-US" w:eastAsia="en-US" w:bidi="en-US"/>
        </w:rPr>
        <w:t>★</w:t>
      </w:r>
      <w:r>
        <w:rPr>
          <w:color w:val="F6624F"/>
          <w:spacing w:val="0"/>
          <w:w w:val="100"/>
          <w:position w:val="0"/>
        </w:rPr>
        <w:tab/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关*发省总工会《关于全省工会开展抗疫消费扶贫</w:t>
        <w:br/>
        <w:t>助力脱贫攻坚行动的通知》的通知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乡镇、经开区总工会，各工会联合会，各直属基层工会：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200" w:right="0" w:firstLine="600"/>
        <w:jc w:val="both"/>
      </w:pPr>
      <w:r>
        <w:rPr>
          <w:color w:val="000000"/>
          <w:spacing w:val="0"/>
          <w:w w:val="100"/>
          <w:position w:val="0"/>
        </w:rPr>
        <w:t>现将安徽省总工会《关于全省工会开展抗疫消费扶贫助力 脱贫攻坚行动的通知》转发给你们，请结合实际，认真贯彻 落实。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邮乐农品潜山市联系人：徐静之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40" w:line="575" w:lineRule="exact"/>
        <w:ind w:left="0" w:right="0" w:firstLine="8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0556-8963218;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18855611278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</w:rPr>
        <w:t>了知</w:t>
      </w:r>
      <w:r>
        <w:rPr>
          <w:spacing w:val="0"/>
          <w:w w:val="100"/>
          <w:position w:val="0"/>
          <w:lang w:val="en-US" w:eastAsia="en-US" w:bidi="en-US"/>
        </w:rPr>
        <w:t>-</w:t>
      </w:r>
      <w:bookmarkEnd w:id="6"/>
      <w:bookmarkEnd w:id="7"/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760" w:firstLine="0"/>
        <w:jc w:val="right"/>
      </w:pPr>
      <w:r>
        <w:rPr>
          <w:color w:val="000000"/>
          <w:spacing w:val="0"/>
          <w:w w:val="100"/>
          <w:position w:val="0"/>
        </w:rPr>
        <w:t>潜山市总工会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760" w:firstLine="0"/>
        <w:jc w:val="right"/>
      </w:pPr>
      <w:r>
        <w:rPr>
          <w:rFonts w:ascii="Times New Roman" w:eastAsia="Times New Roman" w:hAnsi="Times New Roman" w:cs="Times New Roman"/>
          <w:color w:val="E9A2B2"/>
          <w:spacing w:val="0"/>
          <w:w w:val="100"/>
          <w:position w:val="0"/>
          <w:lang w:val="en-US" w:eastAsia="en-US" w:bidi="en-US"/>
        </w:rPr>
        <w:t xml:space="preserve">Ira </w:t>
      </w:r>
      <w:r>
        <w:rPr>
          <w:rFonts w:ascii="SimSun" w:eastAsia="SimSun" w:hAnsi="SimSun" w:cs="SimSun"/>
          <w:color w:val="E9A2B2"/>
          <w:spacing w:val="0"/>
          <w:w w:val="100"/>
          <w:position w:val="0"/>
          <w:sz w:val="28"/>
          <w:szCs w:val="28"/>
        </w:rPr>
        <w:t xml:space="preserve">丁孟 </w:t>
      </w:r>
      <w:r>
        <w:rPr>
          <w:rFonts w:ascii="Times New Roman" w:eastAsia="Times New Roman" w:hAnsi="Times New Roman" w:cs="Times New Roman"/>
          <w:smallCaps/>
          <w:color w:val="E9A2B2"/>
          <w:spacing w:val="0"/>
          <w:w w:val="100"/>
          <w:position w:val="0"/>
          <w:sz w:val="26"/>
          <w:szCs w:val="26"/>
          <w:lang w:val="en-US" w:eastAsia="en-US" w:bidi="en-US"/>
        </w:rPr>
        <w:t>nk</w:t>
      </w:r>
      <w:r>
        <w:rPr>
          <w:rFonts w:ascii="Times New Roman" w:eastAsia="Times New Roman" w:hAnsi="Times New Roman" w:cs="Times New Roman"/>
          <w:color w:val="E9A2B2"/>
          <w:spacing w:val="0"/>
          <w:w w:val="100"/>
          <w:position w:val="0"/>
          <w:lang w:val="en-US" w:eastAsia="en-US" w:bidi="en-US"/>
        </w:rPr>
        <w:t xml:space="preserve"> 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1020"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日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安徽省总工会文件</w:t>
      </w:r>
      <w:bookmarkEnd w:id="10"/>
      <w:bookmarkEnd w:id="11"/>
      <w:bookmarkEnd w:id="9"/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34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皖工发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(2020) 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号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关于全省工会开展抗疫消费扶贫助力脱贫</w:t>
        <w:br/>
        <w:t>攻坚行动的通知</w:t>
      </w:r>
      <w:bookmarkEnd w:id="12"/>
      <w:bookmarkEnd w:id="13"/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各市总工会，广德市、宿松县总工会，省直、省产业工会，省总 各部门、直属单位、直管基层工会：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680" w:right="1387" w:bottom="2020" w:left="1750" w:header="1252" w:footer="159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为深入学习贯彻习近平总书记在决战决胜脱贫攻坚座谈会 上重要讲话精神，落实党中央、国务院及省委、省政府关于开展 消费扶贫助力决战决胜脱贫攻坚部署，按照全国总工会《关于充 分发挥工会组织优势开展消费扶贫行动助力贫困地区决战决胜 脱贫攻坚的通知》要求，进一步动员全省工会会员和职工扩大贫 困地区农副产品消费，助力贫困地区打赢脱贫攻坚战，经省总工 会研究并征有关方面同意支持，现就全省工会开展抗疫消费扶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贫、助力脱贫攻坚行动有关事项通知如下：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43" w:val="left"/>
        </w:tabs>
        <w:bidi w:val="0"/>
        <w:spacing w:before="0" w:after="0" w:line="556" w:lineRule="exact"/>
        <w:ind w:left="0" w:right="0" w:firstLine="64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一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主要内容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全省机关、企事业单位工会会员、职工，按照每人不超过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300</w:t>
      </w:r>
      <w:r>
        <w:rPr>
          <w:color w:val="000000"/>
          <w:spacing w:val="0"/>
          <w:w w:val="100"/>
          <w:position w:val="0"/>
        </w:rPr>
        <w:t>元的标准发放抗疫扶贫消费券，用于购买我省贫困地区农副 产品，帮助贫困地区和贫困户解决疫情防控带来的农副产品销售 问题，为决战决胜脱贫攻坚作出贡献。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43" w:val="left"/>
        </w:tabs>
        <w:bidi w:val="0"/>
        <w:spacing w:before="0" w:after="0" w:line="556" w:lineRule="exact"/>
        <w:ind w:left="0" w:right="0" w:firstLine="64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二</w:t>
      </w:r>
      <w:bookmarkEnd w:id="16"/>
      <w:r>
        <w:rPr>
          <w:color w:val="000000"/>
          <w:spacing w:val="0"/>
          <w:w w:val="100"/>
          <w:position w:val="0"/>
        </w:rPr>
        <w:t>、</w:t>
        <w:tab/>
        <w:t>开支渠道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机关、企事业单位可向工会会员、职工按照每人不超过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300 </w:t>
      </w:r>
      <w:r>
        <w:rPr>
          <w:color w:val="000000"/>
          <w:spacing w:val="0"/>
          <w:w w:val="100"/>
          <w:position w:val="0"/>
        </w:rPr>
        <w:t>元的标准发放抗疫扶贫消费券，所需经费在各单位福利费、工会 经费或成本费用中列支，具体发放标准由各单位结合实际确定。 抗疫扶贫消费券作为特定举措，不含在节日慰问费全年标准之 内。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43" w:val="left"/>
        </w:tabs>
        <w:bidi w:val="0"/>
        <w:spacing w:before="0" w:after="0" w:line="556" w:lineRule="exact"/>
        <w:ind w:left="0" w:right="0" w:firstLine="64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三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消费方式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各级工会开展抗疫消费扶贫行动，可以向工会会员、职工发 放抗疫扶贫消费券在实体百货商店、超市设立的我省贫困地区农 副产品销售专区购买，可以通过线上向工会会员、职工发放电子 抗疫扶贫消费券在电商购物平台购买我省贫困地区农副产品，可 以集中采购贫困地区农副产品直接向工会会员、职工发放。抗疫 扶贫消费券不得以现金形式发放。抗疫扶贫消费券要在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月底前 发放到位，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月底前消费完毕。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43" w:val="left"/>
        </w:tabs>
        <w:bidi w:val="0"/>
        <w:spacing w:before="0" w:after="0" w:line="556" w:lineRule="exact"/>
        <w:ind w:left="0" w:right="0" w:firstLine="60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四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消费农副产品范围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55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 xml:space="preserve">全省贫困地区农副产品，非贫困地区贫困村农副产品，各单 </w:t>
      </w:r>
      <w:r>
        <w:rPr>
          <w:color w:val="000000"/>
          <w:spacing w:val="0"/>
          <w:w w:val="100"/>
          <w:position w:val="0"/>
        </w:rPr>
        <w:t>位定点扶贫点农副产品。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为了更好地满足工会会员、职工的个性化多样化消费需求， 便于基层工会操作，各级工会要切实提供优质服务。一是提供农 副产品购买联系方式。省总工会将在省职工服务网及省总微信公 众号开辟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“抗疫</w:t>
      </w:r>
      <w:r>
        <w:rPr>
          <w:color w:val="000000"/>
          <w:spacing w:val="0"/>
          <w:w w:val="100"/>
          <w:position w:val="0"/>
        </w:rPr>
        <w:t>消费扶贫行动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”专栏</w:t>
      </w:r>
      <w:r>
        <w:rPr>
          <w:color w:val="000000"/>
          <w:spacing w:val="0"/>
          <w:w w:val="100"/>
          <w:position w:val="0"/>
        </w:rPr>
        <w:t>向全社会发布我省贫困地区 的优质、安全、绿色农副产品及相应购买联系方式，供各单位选 择。二是开辟邮乐购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“抗</w:t>
      </w:r>
      <w:r>
        <w:rPr>
          <w:color w:val="000000"/>
          <w:spacing w:val="0"/>
          <w:w w:val="100"/>
          <w:position w:val="0"/>
        </w:rPr>
        <w:t>疫消费扶贫行动”专栏。省总工会会同 中国邮政集团有限公司安黴省分公司在邮乐农品开辟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“抗</w:t>
      </w:r>
      <w:r>
        <w:rPr>
          <w:color w:val="000000"/>
          <w:spacing w:val="0"/>
          <w:w w:val="100"/>
          <w:position w:val="0"/>
        </w:rPr>
        <w:t>疫消费 扶贫行动”专栏，各级工会可以网上充值为工会会员、职工发放 网上抗疫消费扶贫券，让工会会员、职工通过网上快捷选购我省 贫困地区优质农副产品。三是设立线下农副产品销售专区。各市 总工会积极动员本地规模大、信誉好、门店多的商贸企业，开设 我省贫困地区优质农副产品专区，供工会会员、职工挑选，促进 贫困地区农副产品销售。鼓励各级工会结合实际，本着促进贫困 地区优质农副产品销售、满足工会会员、职工个性化多样化消费 需求的要求，创新方式，务求实效，确保抗疫消费扶贫行动落到 实处。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0" w:right="0" w:firstLine="64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五</w:t>
      </w:r>
      <w:bookmarkEnd w:id="19"/>
      <w:r>
        <w:rPr>
          <w:color w:val="000000"/>
          <w:spacing w:val="0"/>
          <w:w w:val="100"/>
          <w:position w:val="0"/>
        </w:rPr>
        <w:t>、工作要求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0" w:right="0" w:firstLine="76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680" w:right="1387" w:bottom="2020" w:left="1750" w:header="1252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（一）加强组织领导。各级工会要切实提高政治站位，充分 认识开展抗疫消费扶贫行动的重要意义，落实促进脱贫消费的政 策措施，主动担当作为，精心组织实施，引导工会会员、职工积 极消费贫困地区农副产品。贫困地区工会要积极行动起来，发挥 工会组织优势，搭建优质农副产品精准供需销售平台，着力保障 销售农副产品质量、安全，在决胜脱贫攻坚中展现工会新作为。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33" w:val="left"/>
        </w:tabs>
        <w:bidi w:val="0"/>
        <w:spacing w:before="0" w:after="0" w:line="558" w:lineRule="exact"/>
        <w:ind w:left="0" w:right="0" w:firstLine="74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二）</w:t>
        <w:tab/>
        <w:t>严格执行纪律。各级工会在发放消费券或农副产品、 动员广大工会会员、职工积极消费过程中，要严格遵守各项纪律 要求，坚持以服务职工为工作的出发点和落脚点，本着公平、公 正、公开、安全的原则开展抗疫消费扶贫行动，防范廉政风险， 严禁违规操作、严禁超范围采购、严禁优亲厚友，自觉接受监督, 进一步规范专项经费列支渠道，确保全省工会开展的抗疫消義扶 贫行动资金开支合规，且真正用于购买相关贫困地区农副产品， 坚决防止超标准发放、超范围购买，切实为决战决胜脱贫攻坚作 出贡献。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25" w:val="left"/>
        </w:tabs>
        <w:bidi w:val="0"/>
        <w:spacing w:before="0" w:after="0" w:line="555" w:lineRule="exact"/>
        <w:ind w:left="0" w:right="0" w:firstLine="740"/>
        <w:jc w:val="both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680" w:right="1387" w:bottom="2020" w:left="1750" w:header="1252" w:footer="1592" w:gutter="0"/>
          <w:pgNumType w:start="5"/>
          <w:cols w:space="720"/>
          <w:noEndnote/>
          <w:rtlGutter w:val="0"/>
          <w:docGrid w:linePitch="360"/>
        </w:sectPr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三）</w:t>
        <w:tab/>
        <w:t>做好宣传引导。各级工会要努力营造积极消费、大众 消费、科学消费、文明消费的浓厚氛围。积极向工会会员、职工 宣传我省贫困地区的优质农副产品，引导工会会员、职工自费消 费购买贫困地区优质、安全、绿色农副产品，积极为常态化疫情 防控下的经济社会发展做贡献的同时助力贫困地区打赢脱贫攻 坚战。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3" w:right="0" w:bottom="196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4616450</wp:posOffset>
            </wp:positionH>
            <wp:positionV relativeFrom="paragraph">
              <wp:posOffset>12700</wp:posOffset>
            </wp:positionV>
            <wp:extent cx="1664335" cy="16643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64335" cy="1664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3" w:right="1456" w:bottom="1966" w:left="176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3" w:right="0" w:bottom="173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安徽省总工会办公室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3" w:right="1701" w:bottom="1733" w:left="2002" w:header="0" w:footer="3" w:gutter="0"/>
          <w:cols w:num="2" w:space="279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日印发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33" w:right="1701" w:bottom="1733" w:left="2002" w:header="0" w:footer="3" w:gutter="0"/>
      <w:cols w:num="2" w:space="279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9585960</wp:posOffset>
              </wp:positionV>
              <wp:extent cx="48260" cy="781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260" cy="781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40000000000003pt;margin-top:754.80000000000007pt;width:3.8000000000000003pt;height:6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6624F"/>
      <w:sz w:val="148"/>
      <w:szCs w:val="148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Heading #5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4">
    <w:name w:val="Heading #3|1_"/>
    <w:basedOn w:val="DefaultParagraphFont"/>
    <w:link w:val="Style13"/>
    <w:rPr>
      <w:rFonts w:ascii="SimSun" w:eastAsia="SimSun" w:hAnsi="SimSun" w:cs="SimSun"/>
      <w:b w:val="0"/>
      <w:bCs w:val="0"/>
      <w:i/>
      <w:iCs/>
      <w:smallCaps w:val="0"/>
      <w:strike w:val="0"/>
      <w:color w:val="E9A2B2"/>
      <w:sz w:val="44"/>
      <w:szCs w:val="44"/>
      <w:u w:val="none"/>
      <w:shd w:val="clear" w:color="auto" w:fill="auto"/>
      <w:lang w:val="zh-CN" w:eastAsia="zh-CN" w:bidi="zh-CN"/>
    </w:rPr>
  </w:style>
  <w:style w:type="character" w:customStyle="1" w:styleId="CharStyle19">
    <w:name w:val="Heading #2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CharStyle21">
    <w:name w:val="Heading #4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23">
    <w:name w:val="Header or footer|2_"/>
    <w:basedOn w:val="DefaultParagraphFont"/>
    <w:link w:val="Style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7">
    <w:name w:val="Body text|3_"/>
    <w:basedOn w:val="DefaultParagraphFont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660" w:after="114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6624F"/>
      <w:sz w:val="148"/>
      <w:szCs w:val="148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15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Heading #5|1"/>
    <w:basedOn w:val="Normal"/>
    <w:link w:val="CharStyle9"/>
    <w:pPr>
      <w:widowControl w:val="0"/>
      <w:shd w:val="clear" w:color="auto" w:fill="auto"/>
      <w:spacing w:after="620" w:line="659" w:lineRule="exact"/>
      <w:jc w:val="center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  <w:spacing w:after="830"/>
      <w:ind w:right="380"/>
      <w:jc w:val="right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3">
    <w:name w:val="Heading #3|1"/>
    <w:basedOn w:val="Normal"/>
    <w:link w:val="CharStyle14"/>
    <w:pPr>
      <w:widowControl w:val="0"/>
      <w:shd w:val="clear" w:color="auto" w:fill="auto"/>
      <w:ind w:right="760"/>
      <w:jc w:val="right"/>
      <w:outlineLvl w:val="2"/>
    </w:pPr>
    <w:rPr>
      <w:rFonts w:ascii="SimSun" w:eastAsia="SimSun" w:hAnsi="SimSun" w:cs="SimSun"/>
      <w:b w:val="0"/>
      <w:bCs w:val="0"/>
      <w:i/>
      <w:iCs/>
      <w:smallCaps w:val="0"/>
      <w:strike w:val="0"/>
      <w:color w:val="E9A2B2"/>
      <w:sz w:val="44"/>
      <w:szCs w:val="44"/>
      <w:u w:val="none"/>
      <w:shd w:val="clear" w:color="auto" w:fill="auto"/>
      <w:lang w:val="zh-CN" w:eastAsia="zh-CN" w:bidi="zh-CN"/>
    </w:rPr>
  </w:style>
  <w:style w:type="paragraph" w:customStyle="1" w:styleId="Style18">
    <w:name w:val="Heading #2|1"/>
    <w:basedOn w:val="Normal"/>
    <w:link w:val="CharStyle19"/>
    <w:pPr>
      <w:widowControl w:val="0"/>
      <w:shd w:val="clear" w:color="auto" w:fill="auto"/>
      <w:spacing w:after="126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Style20">
    <w:name w:val="Heading #4|1"/>
    <w:basedOn w:val="Normal"/>
    <w:link w:val="CharStyle21"/>
    <w:pPr>
      <w:widowControl w:val="0"/>
      <w:shd w:val="clear" w:color="auto" w:fill="auto"/>
      <w:spacing w:after="520" w:line="635" w:lineRule="exact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22">
    <w:name w:val="Header or footer|2"/>
    <w:basedOn w:val="Normal"/>
    <w:link w:val="CharStyle2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6">
    <w:name w:val="Body text|3"/>
    <w:basedOn w:val="Normal"/>
    <w:link w:val="CharStyle2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